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ED" w:rsidRPr="001C7C87" w:rsidRDefault="001C7C87" w:rsidP="001C7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8"/>
          <w:szCs w:val="48"/>
        </w:rPr>
      </w:pPr>
      <w:r w:rsidRPr="001C7C87">
        <w:rPr>
          <w:rFonts w:ascii="Arial" w:hAnsi="Arial" w:cs="Arial"/>
          <w:b/>
          <w:sz w:val="48"/>
          <w:szCs w:val="48"/>
        </w:rPr>
        <w:t>ATTENTION ET CONCENTRATION</w:t>
      </w:r>
    </w:p>
    <w:p w:rsidR="001C7C87" w:rsidRDefault="001C7C87"/>
    <w:p w:rsidR="000C391A" w:rsidRDefault="000C391A" w:rsidP="001C7C87">
      <w:pPr>
        <w:spacing w:before="100" w:beforeAutospacing="1" w:after="100" w:afterAutospacing="1"/>
        <w:jc w:val="left"/>
        <w:rPr>
          <w:rFonts w:ascii="Verdana" w:eastAsia="Times New Roman" w:hAnsi="Verdana" w:cs="Arial"/>
          <w:sz w:val="18"/>
          <w:szCs w:val="18"/>
          <w:lang w:eastAsia="fr-FR"/>
        </w:rPr>
        <w:sectPr w:rsidR="000C391A" w:rsidSect="000C391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C391A" w:rsidRPr="000C391A" w:rsidRDefault="000C391A" w:rsidP="000C391A">
      <w:pPr>
        <w:pStyle w:val="Paragraphedeliste"/>
        <w:ind w:left="0"/>
        <w:jc w:val="left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C391A">
        <w:rPr>
          <w:rFonts w:ascii="Arial" w:eastAsia="Times New Roman" w:hAnsi="Arial" w:cs="Arial"/>
          <w:b/>
          <w:sz w:val="24"/>
          <w:szCs w:val="24"/>
          <w:lang w:eastAsia="fr-FR"/>
        </w:rPr>
        <w:lastRenderedPageBreak/>
        <w:t>A.</w:t>
      </w:r>
      <w:r w:rsidR="001618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0C391A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Définitions </w:t>
      </w:r>
    </w:p>
    <w:p w:rsidR="000C391A" w:rsidRDefault="000C391A" w:rsidP="000C391A">
      <w:pPr>
        <w:pStyle w:val="Paragraphedeliste"/>
        <w:ind w:left="0"/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0C391A" w:rsidRDefault="000C391A" w:rsidP="000C391A">
      <w:pPr>
        <w:pStyle w:val="Paragraphedeliste"/>
        <w:ind w:left="0"/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Pr="000C391A">
        <w:rPr>
          <w:rFonts w:ascii="Verdana" w:eastAsia="Times New Roman" w:hAnsi="Verdana" w:cs="Arial"/>
          <w:b/>
          <w:sz w:val="18"/>
          <w:szCs w:val="18"/>
          <w:lang w:eastAsia="fr-FR"/>
        </w:rPr>
        <w:t>L'attention</w:t>
      </w:r>
      <w:r w:rsidRPr="000C391A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C7C87" w:rsidRPr="000C391A">
        <w:rPr>
          <w:rFonts w:ascii="Verdana" w:eastAsia="Times New Roman" w:hAnsi="Verdana" w:cs="Arial"/>
          <w:sz w:val="18"/>
          <w:szCs w:val="18"/>
          <w:lang w:eastAsia="fr-FR"/>
        </w:rPr>
        <w:t>favorise l'ouverture de tous nos sens à la réalité. On distingue l’attention involontaire et l’attention volontaire ou sélective.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0C391A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="001C7C87" w:rsidRPr="000C391A">
        <w:rPr>
          <w:rFonts w:ascii="Verdana" w:eastAsia="Times New Roman" w:hAnsi="Verdana" w:cs="Arial"/>
          <w:b/>
          <w:sz w:val="18"/>
          <w:szCs w:val="18"/>
          <w:lang w:eastAsia="fr-FR"/>
        </w:rPr>
        <w:t xml:space="preserve">La 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concentration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, </w:t>
      </w:r>
      <w:r>
        <w:rPr>
          <w:rFonts w:ascii="Verdana" w:eastAsia="Times New Roman" w:hAnsi="Verdana" w:cs="Arial"/>
          <w:sz w:val="18"/>
          <w:szCs w:val="18"/>
          <w:lang w:eastAsia="fr-FR"/>
        </w:rPr>
        <w:t>elle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>, ferme notre conscience à tout ce qui peut dis</w:t>
      </w: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traire notre esprit de la tâche. 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>Elle agit comme un isolant pour le cerveau : elle sert à bloquer l'arrivée à la conscience de toute information qui pourrait nuire à la réflexion.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C80032" w:rsidRDefault="000C391A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La 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durée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de concentration efficace varie selon la réserve d'énergie disponible et selon la difficulté de la tâche. On peut l'allonger avec de l'entraînement. 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D960B8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Des pauses régulières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(ex : 10 min. par heure de travail soutenu) sont souhaitables pour la récupération et l'assimilation. La capacité de concentration soutenue (sans pause) </w:t>
      </w:r>
      <w:r w:rsidR="000C391A">
        <w:rPr>
          <w:rFonts w:ascii="Verdana" w:eastAsia="Times New Roman" w:hAnsi="Verdana" w:cs="Arial"/>
          <w:sz w:val="18"/>
          <w:szCs w:val="18"/>
          <w:lang w:eastAsia="fr-FR"/>
        </w:rPr>
        <w:t>correspond à 5 fois l’âge, soit 50 min pour un enfant de 10 ans.</w:t>
      </w:r>
    </w:p>
    <w:p w:rsidR="000C391A" w:rsidRDefault="000C391A" w:rsidP="000C391A">
      <w:pPr>
        <w:jc w:val="left"/>
        <w:outlineLvl w:val="2"/>
        <w:rPr>
          <w:rFonts w:ascii="Verdana" w:eastAsia="Times New Roman" w:hAnsi="Verdana" w:cs="Arial"/>
          <w:b/>
          <w:bCs/>
          <w:color w:val="660066"/>
          <w:sz w:val="18"/>
          <w:szCs w:val="18"/>
          <w:lang w:eastAsia="fr-FR"/>
        </w:rPr>
      </w:pPr>
    </w:p>
    <w:p w:rsidR="001C7C87" w:rsidRPr="001C7C87" w:rsidRDefault="000C391A" w:rsidP="000C391A">
      <w:pPr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C391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B.</w:t>
      </w:r>
      <w:r w:rsidR="001618C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0C391A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F</w:t>
      </w:r>
      <w:r w:rsidR="001C7C87" w:rsidRPr="001C7C8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acteurs favorables à la concentration</w:t>
      </w: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618CC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E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nvironnement</w:t>
      </w: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approprié : 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>silence</w:t>
      </w:r>
      <w:r w:rsidR="001C7C87" w:rsidRPr="000C391A">
        <w:rPr>
          <w:rFonts w:ascii="Verdana" w:eastAsia="Times New Roman" w:hAnsi="Verdana" w:cs="Arial"/>
          <w:sz w:val="18"/>
          <w:szCs w:val="18"/>
          <w:lang w:eastAsia="fr-FR"/>
        </w:rPr>
        <w:t>,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>bonnes heures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de la journée, 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>lieu, éclairage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et 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>ambiance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de travail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 xml:space="preserve"> appropriés.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618CC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D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émarrage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rapide :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un entraînement à se mettre rapidement en état de concentration (moins d'une minute) augmente l'utilisation efficace du temps disponible et la satisfaction intérieure qui en résulte. 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C7C87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L'organisation du travail :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</w:t>
      </w:r>
      <w:r w:rsidR="000C391A" w:rsidRPr="000C391A">
        <w:rPr>
          <w:rFonts w:ascii="Verdana" w:eastAsia="Times New Roman" w:hAnsi="Verdana" w:cs="Arial"/>
          <w:sz w:val="18"/>
          <w:szCs w:val="18"/>
          <w:lang w:eastAsia="fr-FR"/>
        </w:rPr>
        <w:t>un bureau bien rangé, un agenda correctement rempli et un bon matériel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, </w:t>
      </w:r>
      <w:r w:rsidR="00D960B8">
        <w:rPr>
          <w:rFonts w:ascii="Verdana" w:eastAsia="Times New Roman" w:hAnsi="Verdana" w:cs="Arial"/>
          <w:sz w:val="18"/>
          <w:szCs w:val="18"/>
          <w:lang w:eastAsia="fr-FR"/>
        </w:rPr>
        <w:t>favorisent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la mise</w:t>
      </w:r>
      <w:r w:rsidR="00D960B8">
        <w:rPr>
          <w:rFonts w:ascii="Verdana" w:eastAsia="Times New Roman" w:hAnsi="Verdana" w:cs="Arial"/>
          <w:sz w:val="18"/>
          <w:szCs w:val="18"/>
          <w:lang w:eastAsia="fr-FR"/>
        </w:rPr>
        <w:t xml:space="preserve"> en route immédiate et minimisent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les dépenses d'énergie</w:t>
      </w:r>
      <w:r w:rsidR="00D960B8">
        <w:rPr>
          <w:rFonts w:ascii="Verdana" w:eastAsia="Times New Roman" w:hAnsi="Verdana" w:cs="Arial"/>
          <w:sz w:val="18"/>
          <w:szCs w:val="18"/>
          <w:lang w:eastAsia="fr-FR"/>
        </w:rPr>
        <w:t xml:space="preserve"> pour se concentrer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1618CC" w:rsidRDefault="001618CC" w:rsidP="000C391A">
      <w:pPr>
        <w:jc w:val="left"/>
        <w:outlineLvl w:val="2"/>
        <w:rPr>
          <w:rFonts w:ascii="Verdana" w:eastAsia="Times New Roman" w:hAnsi="Verdana" w:cs="Arial"/>
          <w:b/>
          <w:bCs/>
          <w:color w:val="660066"/>
          <w:sz w:val="18"/>
          <w:szCs w:val="18"/>
          <w:lang w:eastAsia="fr-FR"/>
        </w:rPr>
      </w:pPr>
    </w:p>
    <w:p w:rsidR="001C7C87" w:rsidRPr="001C7C87" w:rsidRDefault="001618CC" w:rsidP="000C391A">
      <w:pPr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618C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C. F</w:t>
      </w:r>
      <w:r w:rsidR="001C7C87" w:rsidRPr="001C7C8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acteurs nuisibles à la concentration</w:t>
      </w: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C7C87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>• L</w:t>
      </w:r>
      <w:r w:rsidR="001618CC">
        <w:rPr>
          <w:rFonts w:ascii="Verdana" w:eastAsia="Times New Roman" w:hAnsi="Verdana" w:cs="Arial"/>
          <w:sz w:val="18"/>
          <w:szCs w:val="18"/>
          <w:lang w:eastAsia="fr-FR"/>
        </w:rPr>
        <w:t xml:space="preserve">a </w:t>
      </w:r>
      <w:r w:rsidR="001618CC"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fatigue</w:t>
      </w:r>
      <w:r w:rsidR="001618CC">
        <w:rPr>
          <w:rFonts w:ascii="Verdana" w:eastAsia="Times New Roman" w:hAnsi="Verdana" w:cs="Arial"/>
          <w:sz w:val="18"/>
          <w:szCs w:val="18"/>
          <w:lang w:eastAsia="fr-FR"/>
        </w:rPr>
        <w:t xml:space="preserve"> physique et nerveuse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>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C7C87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• Des 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habitudes de vie et d'hyg</w:t>
      </w:r>
      <w:r w:rsidR="001618CC"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iène personnelle déséquilibrées :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prévoir des temps de détente, d'activité physique et de loisir.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C7C87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Les problèmes personnels :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soucis financiers, déséquilibres affectifs et préoccupat</w:t>
      </w:r>
      <w:r w:rsidR="001618CC">
        <w:rPr>
          <w:rFonts w:ascii="Verdana" w:eastAsia="Times New Roman" w:hAnsi="Verdana" w:cs="Arial"/>
          <w:sz w:val="18"/>
          <w:szCs w:val="18"/>
          <w:lang w:eastAsia="fr-FR"/>
        </w:rPr>
        <w:t>ions matérielles. Leur accorder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une période précise dans son horaire. 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C7C87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 xml:space="preserve">Les </w:t>
      </w:r>
      <w:r w:rsidR="001618CC">
        <w:rPr>
          <w:rFonts w:ascii="Verdana" w:eastAsia="Times New Roman" w:hAnsi="Verdana" w:cs="Arial"/>
          <w:b/>
          <w:sz w:val="18"/>
          <w:szCs w:val="18"/>
          <w:lang w:eastAsia="fr-FR"/>
        </w:rPr>
        <w:t>perspectives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 xml:space="preserve"> pessimistes :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l'anxiété, la peur de l'é</w:t>
      </w:r>
      <w:r w:rsidR="001618CC">
        <w:rPr>
          <w:rFonts w:ascii="Verdana" w:eastAsia="Times New Roman" w:hAnsi="Verdana" w:cs="Arial"/>
          <w:sz w:val="18"/>
          <w:szCs w:val="18"/>
          <w:lang w:eastAsia="fr-FR"/>
        </w:rPr>
        <w:t>chec, un niveau élevé de stress.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Default="001C7C87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Les attitudes négatives :</w:t>
      </w:r>
      <w:r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le manque d'intérêt pour la tâche, un langage intérieur démobilisant, la lenteur à démarrer. Plus on se dégoûte de faire une tâche et plus elle semble traîner en longueur.</w:t>
      </w:r>
    </w:p>
    <w:p w:rsidR="001618CC" w:rsidRPr="001C7C87" w:rsidRDefault="001618CC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</w:p>
    <w:p w:rsidR="001C7C87" w:rsidRPr="001C7C87" w:rsidRDefault="001618CC" w:rsidP="000C391A">
      <w:pPr>
        <w:jc w:val="left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618C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D. </w:t>
      </w:r>
      <w:r w:rsidR="001C7C87" w:rsidRPr="001C7C87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Mobiliser son attention </w:t>
      </w: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P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rendre des notes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ou organiser le</w:t>
      </w: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s idées sous forme de </w:t>
      </w:r>
      <w:r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schémas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lastRenderedPageBreak/>
        <w:t>• </w:t>
      </w:r>
      <w:r w:rsidRPr="001618CC">
        <w:rPr>
          <w:rFonts w:ascii="Verdana" w:eastAsia="Times New Roman" w:hAnsi="Verdana" w:cs="Arial"/>
          <w:b/>
          <w:sz w:val="18"/>
          <w:szCs w:val="18"/>
          <w:lang w:eastAsia="fr-FR"/>
        </w:rPr>
        <w:t>D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écrocher volontairement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(regarder dehors, prendre conscience de sa position, de sa respiration, se relaxer) pour raccrocher da</w:t>
      </w:r>
      <w:r>
        <w:rPr>
          <w:rFonts w:ascii="Verdana" w:eastAsia="Times New Roman" w:hAnsi="Verdana" w:cs="Arial"/>
          <w:sz w:val="18"/>
          <w:szCs w:val="18"/>
          <w:lang w:eastAsia="fr-FR"/>
        </w:rPr>
        <w:t>ns la minute qui suit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S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uivre l'exposé </w:t>
      </w: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dans le </w:t>
      </w:r>
      <w:r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manuel</w:t>
      </w: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 du cours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618CC" w:rsidRDefault="001618CC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N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>oter les pensées distrayan</w:t>
      </w:r>
      <w:r w:rsidR="00D960B8"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tes</w:t>
      </w:r>
      <w:r w:rsidR="00D960B8">
        <w:rPr>
          <w:rFonts w:ascii="Verdana" w:eastAsia="Times New Roman" w:hAnsi="Verdana" w:cs="Arial"/>
          <w:sz w:val="18"/>
          <w:szCs w:val="18"/>
          <w:lang w:eastAsia="fr-FR"/>
        </w:rPr>
        <w:t xml:space="preserve"> sur un </w:t>
      </w:r>
      <w:r>
        <w:rPr>
          <w:rFonts w:ascii="Verdana" w:eastAsia="Times New Roman" w:hAnsi="Verdana" w:cs="Arial"/>
          <w:sz w:val="18"/>
          <w:szCs w:val="18"/>
          <w:lang w:eastAsia="fr-FR"/>
        </w:rPr>
        <w:t>papier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1618CC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>• </w:t>
      </w:r>
      <w:r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P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 xml:space="preserve">rendre en notes les idées </w:t>
      </w:r>
      <w:r w:rsidR="00D960B8"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qui nous viennent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pour une application </w:t>
      </w:r>
      <w:r w:rsidR="00D960B8">
        <w:rPr>
          <w:rFonts w:ascii="Verdana" w:eastAsia="Times New Roman" w:hAnsi="Verdana" w:cs="Arial"/>
          <w:sz w:val="18"/>
          <w:szCs w:val="18"/>
          <w:lang w:eastAsia="fr-FR"/>
        </w:rPr>
        <w:t>différente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>, etc.</w:t>
      </w:r>
    </w:p>
    <w:p w:rsidR="00C80032" w:rsidRDefault="00C80032" w:rsidP="000C391A">
      <w:pPr>
        <w:jc w:val="left"/>
        <w:rPr>
          <w:rFonts w:ascii="Verdana" w:eastAsia="Times New Roman" w:hAnsi="Verdana" w:cs="Arial"/>
          <w:sz w:val="18"/>
          <w:szCs w:val="18"/>
          <w:lang w:eastAsia="fr-FR"/>
        </w:rPr>
      </w:pPr>
    </w:p>
    <w:p w:rsidR="001C7C87" w:rsidRPr="001C7C87" w:rsidRDefault="00D960B8" w:rsidP="000C391A">
      <w:pPr>
        <w:jc w:val="left"/>
        <w:rPr>
          <w:rFonts w:ascii="Verdana" w:eastAsia="Times New Roman" w:hAnsi="Verdana"/>
          <w:sz w:val="18"/>
          <w:szCs w:val="18"/>
          <w:lang w:eastAsia="fr-FR"/>
        </w:rPr>
      </w:pPr>
      <w:r>
        <w:rPr>
          <w:rFonts w:ascii="Verdana" w:eastAsia="Times New Roman" w:hAnsi="Verdana" w:cs="Arial"/>
          <w:sz w:val="18"/>
          <w:szCs w:val="18"/>
          <w:lang w:eastAsia="fr-FR"/>
        </w:rPr>
        <w:t xml:space="preserve">• </w:t>
      </w:r>
      <w:r w:rsidRPr="00D960B8">
        <w:rPr>
          <w:rFonts w:ascii="Verdana" w:eastAsia="Times New Roman" w:hAnsi="Verdana" w:cs="Arial"/>
          <w:b/>
          <w:sz w:val="18"/>
          <w:szCs w:val="18"/>
          <w:lang w:eastAsia="fr-FR"/>
        </w:rPr>
        <w:t>Découper la tâche</w:t>
      </w:r>
      <w:r w:rsidR="001C7C87" w:rsidRPr="001C7C87">
        <w:rPr>
          <w:rFonts w:ascii="Verdana" w:eastAsia="Times New Roman" w:hAnsi="Verdana" w:cs="Arial"/>
          <w:b/>
          <w:sz w:val="18"/>
          <w:szCs w:val="18"/>
          <w:lang w:eastAsia="fr-FR"/>
        </w:rPr>
        <w:t xml:space="preserve"> en unités plus réduites.</w:t>
      </w:r>
      <w:r w:rsidR="001C7C87" w:rsidRPr="001C7C87">
        <w:rPr>
          <w:rFonts w:ascii="Verdana" w:eastAsia="Times New Roman" w:hAnsi="Verdana" w:cs="Arial"/>
          <w:sz w:val="18"/>
          <w:szCs w:val="18"/>
          <w:lang w:eastAsia="fr-FR"/>
        </w:rPr>
        <w:t xml:space="preserve"> Par exemple, la lecture d'un </w:t>
      </w:r>
      <w:r>
        <w:rPr>
          <w:rFonts w:ascii="Verdana" w:eastAsia="Times New Roman" w:hAnsi="Verdana" w:cs="Arial"/>
          <w:sz w:val="18"/>
          <w:szCs w:val="18"/>
          <w:lang w:eastAsia="fr-FR"/>
        </w:rPr>
        <w:t>livre, en de brefs résumés de chapitres</w:t>
      </w:r>
    </w:p>
    <w:p w:rsidR="001C7C87" w:rsidRPr="001C7C87" w:rsidRDefault="001C7C87" w:rsidP="001C7C87">
      <w:pPr>
        <w:spacing w:before="100" w:beforeAutospacing="1" w:after="100" w:afterAutospacing="1"/>
        <w:jc w:val="left"/>
        <w:rPr>
          <w:rFonts w:ascii="Verdana" w:eastAsia="Times New Roman" w:hAnsi="Verdana"/>
          <w:sz w:val="18"/>
          <w:szCs w:val="18"/>
          <w:lang w:eastAsia="fr-FR"/>
        </w:rPr>
      </w:pPr>
      <w:hyperlink r:id="rId5" w:anchor="top" w:history="1">
        <w:r w:rsidRPr="001C7C87">
          <w:rPr>
            <w:rFonts w:ascii="Verdana" w:eastAsia="Times New Roman" w:hAnsi="Verdana" w:cs="Arial"/>
            <w:noProof/>
            <w:sz w:val="18"/>
            <w:szCs w:val="18"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" href="http://web2.uqat.ca/profu/textes/strat_app/05concentration.htm#top" style="position:absolute;margin-left:-14.5pt;margin-top:0;width:25.5pt;height:15pt;z-index:25165772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  <w:r w:rsidRPr="001C7C87">
        <w:rPr>
          <w:rFonts w:ascii="Verdana" w:eastAsia="Times New Roman" w:hAnsi="Verdana" w:cs="Arial"/>
          <w:sz w:val="18"/>
          <w:szCs w:val="18"/>
          <w:lang w:eastAsia="fr-FR"/>
        </w:rPr>
        <w:t> </w:t>
      </w:r>
    </w:p>
    <w:p w:rsidR="001C7C87" w:rsidRPr="000C391A" w:rsidRDefault="001C7C87">
      <w:pPr>
        <w:rPr>
          <w:rFonts w:ascii="Verdana" w:hAnsi="Verdana"/>
          <w:sz w:val="18"/>
          <w:szCs w:val="18"/>
        </w:rPr>
      </w:pPr>
    </w:p>
    <w:sectPr w:rsidR="001C7C87" w:rsidRPr="000C391A" w:rsidSect="000C391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885"/>
    <w:multiLevelType w:val="hybridMultilevel"/>
    <w:tmpl w:val="053AD9C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E3B"/>
    <w:multiLevelType w:val="hybridMultilevel"/>
    <w:tmpl w:val="C026FD08"/>
    <w:lvl w:ilvl="0" w:tplc="142404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7C87"/>
    <w:rsid w:val="000C391A"/>
    <w:rsid w:val="001618CC"/>
    <w:rsid w:val="00173AD6"/>
    <w:rsid w:val="001C7C87"/>
    <w:rsid w:val="002A779B"/>
    <w:rsid w:val="004A3FC7"/>
    <w:rsid w:val="00670945"/>
    <w:rsid w:val="00752314"/>
    <w:rsid w:val="008724ED"/>
    <w:rsid w:val="00872764"/>
    <w:rsid w:val="008C2ADA"/>
    <w:rsid w:val="00A61780"/>
    <w:rsid w:val="00A836B4"/>
    <w:rsid w:val="00AC79EF"/>
    <w:rsid w:val="00AD7552"/>
    <w:rsid w:val="00BB3791"/>
    <w:rsid w:val="00C615D5"/>
    <w:rsid w:val="00C80032"/>
    <w:rsid w:val="00CA60E6"/>
    <w:rsid w:val="00D960B8"/>
    <w:rsid w:val="00DA38BC"/>
    <w:rsid w:val="00DC1BF3"/>
    <w:rsid w:val="00DF24A4"/>
    <w:rsid w:val="00F03595"/>
    <w:rsid w:val="00F5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8BC"/>
    <w:pPr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1C7C8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C7C8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pPr>
      <w:jc w:val="both"/>
    </w:pPr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1C7C8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7C8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1C7C8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C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C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3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7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2.uqat.ca/profu/textes/strat_app/05concentratio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Links>
    <vt:vector size="12" baseType="variant"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http://web2.uqat.ca/profu/textes/strat_app/05concentration.htm</vt:lpwstr>
      </vt:variant>
      <vt:variant>
        <vt:lpwstr>top</vt:lpwstr>
      </vt:variant>
      <vt:variant>
        <vt:i4>4456492</vt:i4>
      </vt:variant>
      <vt:variant>
        <vt:i4>-1</vt:i4>
      </vt:variant>
      <vt:variant>
        <vt:i4>1029</vt:i4>
      </vt:variant>
      <vt:variant>
        <vt:i4>4</vt:i4>
      </vt:variant>
      <vt:variant>
        <vt:lpwstr>http://web2.uqat.ca/profu/textes/strat_app/05concentration.htm</vt:lpwstr>
      </vt:variant>
      <vt:variant>
        <vt:lpwstr>top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dcterms:created xsi:type="dcterms:W3CDTF">2012-05-20T14:49:00Z</dcterms:created>
  <dcterms:modified xsi:type="dcterms:W3CDTF">2012-05-20T14:49:00Z</dcterms:modified>
</cp:coreProperties>
</file>